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C61D" w14:textId="77777777" w:rsidR="009B3B15" w:rsidRDefault="009B3B15" w:rsidP="00E92C62">
      <w:pPr>
        <w:rPr>
          <w:sz w:val="24"/>
          <w:szCs w:val="24"/>
        </w:rPr>
      </w:pPr>
    </w:p>
    <w:p w14:paraId="4811192E" w14:textId="77777777" w:rsidR="00725837" w:rsidRDefault="00725837" w:rsidP="0087045D">
      <w:pPr>
        <w:jc w:val="right"/>
        <w:rPr>
          <w:b/>
          <w:sz w:val="24"/>
          <w:szCs w:val="24"/>
        </w:rPr>
      </w:pPr>
    </w:p>
    <w:p w14:paraId="02CC50AC" w14:textId="52ACCC4B" w:rsidR="009B3B15" w:rsidRPr="001F1778" w:rsidRDefault="000563FB" w:rsidP="0087045D">
      <w:pPr>
        <w:jc w:val="right"/>
        <w:rPr>
          <w:b/>
          <w:sz w:val="24"/>
          <w:szCs w:val="24"/>
        </w:rPr>
      </w:pPr>
      <w:r w:rsidRPr="001F1778">
        <w:rPr>
          <w:b/>
          <w:sz w:val="24"/>
          <w:szCs w:val="24"/>
        </w:rPr>
        <w:t xml:space="preserve">Grade 2 </w:t>
      </w:r>
      <w:r w:rsidR="009B3B15" w:rsidRPr="001F1778">
        <w:rPr>
          <w:b/>
          <w:sz w:val="24"/>
          <w:szCs w:val="24"/>
        </w:rPr>
        <w:t xml:space="preserve">Unit </w:t>
      </w:r>
      <w:r w:rsidR="00F37EE1">
        <w:rPr>
          <w:b/>
          <w:sz w:val="24"/>
          <w:szCs w:val="24"/>
        </w:rPr>
        <w:t>3</w:t>
      </w:r>
      <w:r w:rsidR="0087045D" w:rsidRPr="001F1778">
        <w:rPr>
          <w:b/>
          <w:sz w:val="24"/>
          <w:szCs w:val="24"/>
        </w:rPr>
        <w:t xml:space="preserve"> Family</w:t>
      </w:r>
      <w:r w:rsidR="009B3B15" w:rsidRPr="001F1778">
        <w:rPr>
          <w:b/>
          <w:sz w:val="24"/>
          <w:szCs w:val="24"/>
        </w:rPr>
        <w:t xml:space="preserve"> Letter</w:t>
      </w:r>
      <w:r w:rsidR="0087045D" w:rsidRPr="001F1778">
        <w:rPr>
          <w:b/>
          <w:sz w:val="24"/>
          <w:szCs w:val="24"/>
        </w:rPr>
        <w:t>: Reasoning with Shapes</w:t>
      </w:r>
    </w:p>
    <w:p w14:paraId="6EDA4EE2" w14:textId="77777777" w:rsidR="00725837" w:rsidRDefault="00725837" w:rsidP="009B3B15">
      <w:pPr>
        <w:rPr>
          <w:sz w:val="24"/>
          <w:szCs w:val="24"/>
        </w:rPr>
      </w:pPr>
    </w:p>
    <w:p w14:paraId="733F8310" w14:textId="426AB264" w:rsidR="009B3B15" w:rsidRDefault="009B3B15" w:rsidP="009B3B15">
      <w:pPr>
        <w:rPr>
          <w:sz w:val="24"/>
          <w:szCs w:val="24"/>
        </w:rPr>
      </w:pPr>
      <w:r w:rsidRPr="00136C2D">
        <w:rPr>
          <w:sz w:val="24"/>
          <w:szCs w:val="24"/>
        </w:rPr>
        <w:t>Dear</w:t>
      </w:r>
      <w:r w:rsidR="000563FB">
        <w:rPr>
          <w:sz w:val="24"/>
          <w:szCs w:val="24"/>
        </w:rPr>
        <w:t xml:space="preserve"> Second Grade</w:t>
      </w:r>
      <w:r w:rsidRPr="00136C2D">
        <w:rPr>
          <w:sz w:val="24"/>
          <w:szCs w:val="24"/>
        </w:rPr>
        <w:t xml:space="preserve"> Families,</w:t>
      </w:r>
    </w:p>
    <w:p w14:paraId="719B535F" w14:textId="77777777" w:rsidR="00725837" w:rsidRDefault="00725837" w:rsidP="009B3B15">
      <w:pPr>
        <w:rPr>
          <w:sz w:val="24"/>
          <w:szCs w:val="24"/>
        </w:rPr>
      </w:pPr>
    </w:p>
    <w:p w14:paraId="3D354922" w14:textId="51516A34" w:rsidR="00445C2F" w:rsidRDefault="000563FB" w:rsidP="0044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Focus</w:t>
      </w:r>
      <w:bookmarkStart w:id="0" w:name="_GoBack"/>
      <w:bookmarkEnd w:id="0"/>
    </w:p>
    <w:p w14:paraId="5D7EEF9A" w14:textId="3B177D42" w:rsidR="00B0263C" w:rsidRDefault="00445C2F" w:rsidP="00B0263C">
      <w:pPr>
        <w:rPr>
          <w:b/>
          <w:sz w:val="24"/>
          <w:szCs w:val="24"/>
        </w:rPr>
      </w:pPr>
      <w:r w:rsidRPr="00136C2D">
        <w:rPr>
          <w:sz w:val="24"/>
          <w:szCs w:val="24"/>
        </w:rPr>
        <w:t xml:space="preserve">In Unit </w:t>
      </w:r>
      <w:r w:rsidR="00F37EE1">
        <w:rPr>
          <w:sz w:val="24"/>
          <w:szCs w:val="24"/>
        </w:rPr>
        <w:t>3</w:t>
      </w:r>
      <w:r w:rsidRPr="00136C2D">
        <w:rPr>
          <w:sz w:val="24"/>
          <w:szCs w:val="24"/>
        </w:rPr>
        <w:t xml:space="preserve"> your child will learn to recognize</w:t>
      </w:r>
      <w:r w:rsidR="002161FC">
        <w:rPr>
          <w:sz w:val="24"/>
          <w:szCs w:val="24"/>
        </w:rPr>
        <w:t xml:space="preserve"> </w:t>
      </w:r>
      <w:r w:rsidRPr="00136C2D">
        <w:rPr>
          <w:sz w:val="24"/>
          <w:szCs w:val="24"/>
        </w:rPr>
        <w:t xml:space="preserve">2-D and 3-D shapes and describe their specific attributes, such as number of sides, angles and vertices. </w:t>
      </w:r>
      <w:r w:rsidR="00B0263C">
        <w:rPr>
          <w:sz w:val="24"/>
          <w:szCs w:val="24"/>
        </w:rPr>
        <w:t>S</w:t>
      </w:r>
      <w:r w:rsidR="00B0263C" w:rsidRPr="00136C2D">
        <w:rPr>
          <w:sz w:val="24"/>
          <w:szCs w:val="24"/>
        </w:rPr>
        <w:t>tudents will also be able to partition circles and rectangles into two, three and four equal shares and describe the shares using the words halves, thirds and fourths.</w:t>
      </w:r>
      <w:r w:rsidR="00B0263C">
        <w:rPr>
          <w:sz w:val="24"/>
          <w:szCs w:val="24"/>
        </w:rPr>
        <w:t xml:space="preserve"> </w:t>
      </w:r>
    </w:p>
    <w:p w14:paraId="3296EBC9" w14:textId="77777777" w:rsidR="00A37520" w:rsidRDefault="00A37520" w:rsidP="00445C2F">
      <w:pPr>
        <w:rPr>
          <w:b/>
          <w:sz w:val="24"/>
          <w:szCs w:val="24"/>
        </w:rPr>
      </w:pPr>
    </w:p>
    <w:p w14:paraId="13AA748B" w14:textId="3B642C6D" w:rsidR="00445C2F" w:rsidRDefault="00445C2F" w:rsidP="0044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Instructional Approach</w:t>
      </w:r>
    </w:p>
    <w:p w14:paraId="69BADE61" w14:textId="33DE2D0A" w:rsidR="00B0263C" w:rsidRPr="00B0263C" w:rsidRDefault="00B0263C" w:rsidP="00445C2F">
      <w:pPr>
        <w:rPr>
          <w:sz w:val="24"/>
          <w:szCs w:val="24"/>
        </w:rPr>
      </w:pPr>
      <w:r w:rsidRPr="00B0263C"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learn about 3-D</w:t>
      </w:r>
      <w:r w:rsidR="002161FC">
        <w:rPr>
          <w:sz w:val="24"/>
          <w:szCs w:val="24"/>
        </w:rPr>
        <w:t xml:space="preserve"> shapes through exploration of </w:t>
      </w:r>
      <w:r>
        <w:rPr>
          <w:sz w:val="24"/>
          <w:szCs w:val="24"/>
        </w:rPr>
        <w:t xml:space="preserve">3-D shape blocks, and 3-D shapes with real world objects.  Students </w:t>
      </w:r>
      <w:r w:rsidR="002161FC">
        <w:rPr>
          <w:sz w:val="24"/>
          <w:szCs w:val="24"/>
        </w:rPr>
        <w:t xml:space="preserve">will be taught how to identify sides, angles, and vertices, and will be exposed to the concept of fractions through partitioning 2-D shapes.  </w:t>
      </w:r>
    </w:p>
    <w:p w14:paraId="7F887FAC" w14:textId="77777777" w:rsidR="00A37520" w:rsidRDefault="00A37520" w:rsidP="00445C2F">
      <w:pPr>
        <w:rPr>
          <w:b/>
          <w:sz w:val="24"/>
          <w:szCs w:val="24"/>
        </w:rPr>
      </w:pPr>
    </w:p>
    <w:p w14:paraId="6EA2A72A" w14:textId="0D091BC8" w:rsidR="00445C2F" w:rsidRDefault="00445C2F" w:rsidP="0044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Support</w:t>
      </w:r>
    </w:p>
    <w:p w14:paraId="352F2E27" w14:textId="052470DB" w:rsidR="002161FC" w:rsidRDefault="002161FC" w:rsidP="00A3752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161FC">
        <w:rPr>
          <w:sz w:val="24"/>
          <w:szCs w:val="24"/>
        </w:rPr>
        <w:t>Ask your child to find examples of real world 3-D shapes in your home.</w:t>
      </w:r>
    </w:p>
    <w:p w14:paraId="11813566" w14:textId="0A7B0469" w:rsidR="00725837" w:rsidRDefault="002161FC" w:rsidP="00A3752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25837">
        <w:rPr>
          <w:sz w:val="24"/>
          <w:szCs w:val="24"/>
        </w:rPr>
        <w:t>Have your practice folding different shapes of paper into equal parts (halves, thirds, and fourths).</w:t>
      </w:r>
    </w:p>
    <w:p w14:paraId="429A8BB8" w14:textId="2130DE82" w:rsidR="00725837" w:rsidRDefault="00725837" w:rsidP="00A3752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25837">
        <w:rPr>
          <w:sz w:val="24"/>
          <w:szCs w:val="24"/>
        </w:rPr>
        <w:t>Review unit vocabulary and 3-D attribute</w:t>
      </w:r>
      <w:r>
        <w:rPr>
          <w:sz w:val="24"/>
          <w:szCs w:val="24"/>
        </w:rPr>
        <w:t xml:space="preserve"> visuals on the reverse side</w:t>
      </w:r>
      <w:r w:rsidRPr="00725837">
        <w:rPr>
          <w:sz w:val="24"/>
          <w:szCs w:val="24"/>
        </w:rPr>
        <w:t>.</w:t>
      </w:r>
    </w:p>
    <w:p w14:paraId="69DEE9A9" w14:textId="77777777" w:rsidR="00725837" w:rsidRPr="00725837" w:rsidRDefault="00725837" w:rsidP="00725837">
      <w:pPr>
        <w:spacing w:after="0" w:line="240" w:lineRule="auto"/>
        <w:rPr>
          <w:sz w:val="24"/>
          <w:szCs w:val="24"/>
        </w:rPr>
      </w:pPr>
    </w:p>
    <w:p w14:paraId="6AD4EA94" w14:textId="77777777" w:rsidR="00725837" w:rsidRDefault="00725837" w:rsidP="00725837">
      <w:pPr>
        <w:spacing w:after="0" w:line="240" w:lineRule="auto"/>
        <w:rPr>
          <w:sz w:val="24"/>
          <w:szCs w:val="24"/>
        </w:rPr>
      </w:pPr>
    </w:p>
    <w:p w14:paraId="65B428C7" w14:textId="77777777" w:rsidR="00725837" w:rsidRDefault="00725837" w:rsidP="00725837">
      <w:pPr>
        <w:spacing w:after="0" w:line="240" w:lineRule="auto"/>
        <w:ind w:left="6480"/>
        <w:rPr>
          <w:sz w:val="24"/>
          <w:szCs w:val="24"/>
        </w:rPr>
      </w:pPr>
    </w:p>
    <w:p w14:paraId="615F19E0" w14:textId="3B975791" w:rsidR="00725837" w:rsidRDefault="00725837" w:rsidP="00725837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B8D4571" w14:textId="77777777" w:rsidR="00725837" w:rsidRDefault="00725837" w:rsidP="00725837">
      <w:pPr>
        <w:spacing w:after="0" w:line="240" w:lineRule="auto"/>
        <w:ind w:left="6480"/>
        <w:rPr>
          <w:sz w:val="24"/>
          <w:szCs w:val="24"/>
        </w:rPr>
      </w:pPr>
    </w:p>
    <w:p w14:paraId="05ADD027" w14:textId="77777777" w:rsidR="00725837" w:rsidRDefault="00725837" w:rsidP="00725837">
      <w:pPr>
        <w:spacing w:after="0" w:line="240" w:lineRule="auto"/>
        <w:ind w:left="6480"/>
        <w:rPr>
          <w:sz w:val="24"/>
          <w:szCs w:val="24"/>
        </w:rPr>
      </w:pPr>
    </w:p>
    <w:p w14:paraId="52FFD4E6" w14:textId="436C9311" w:rsidR="00725837" w:rsidRPr="00725837" w:rsidRDefault="000563FB" w:rsidP="00725837">
      <w:pPr>
        <w:spacing w:after="0" w:line="240" w:lineRule="auto"/>
        <w:ind w:left="6480" w:right="-810"/>
        <w:rPr>
          <w:sz w:val="24"/>
          <w:szCs w:val="24"/>
        </w:rPr>
      </w:pPr>
      <w:r>
        <w:rPr>
          <w:sz w:val="24"/>
          <w:szCs w:val="24"/>
        </w:rPr>
        <w:t>The</w:t>
      </w:r>
      <w:r w:rsidR="00725837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2</w:t>
      </w:r>
      <w:r w:rsidR="00725837">
        <w:rPr>
          <w:sz w:val="24"/>
          <w:szCs w:val="24"/>
        </w:rPr>
        <w:t xml:space="preserve"> Math Team</w:t>
      </w:r>
    </w:p>
    <w:p w14:paraId="46DD3AC4" w14:textId="3D09DC47" w:rsidR="001C3FAA" w:rsidRDefault="001A2CC5" w:rsidP="0087045D">
      <w:pPr>
        <w:tabs>
          <w:tab w:val="left" w:pos="-540"/>
          <w:tab w:val="left" w:pos="8610"/>
        </w:tabs>
        <w:ind w:right="-720"/>
      </w:pPr>
      <w:r>
        <w:t xml:space="preserve">    </w:t>
      </w:r>
      <w:r w:rsidR="005D6840">
        <w:t xml:space="preserve"> </w:t>
      </w:r>
    </w:p>
    <w:p w14:paraId="18708CA8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30D0BA2F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52837CE8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195BB656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6E6EC3DA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3703D742" w14:textId="189D9612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2965CC28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07CC9490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4E6C0B43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21F8F6F6" w14:textId="77777777" w:rsidR="00725837" w:rsidRDefault="00725837" w:rsidP="0087045D">
      <w:pPr>
        <w:tabs>
          <w:tab w:val="left" w:pos="-540"/>
          <w:tab w:val="left" w:pos="8610"/>
        </w:tabs>
        <w:ind w:right="-720"/>
      </w:pPr>
    </w:p>
    <w:p w14:paraId="523FB33D" w14:textId="73FFE783" w:rsidR="00725837" w:rsidRDefault="00725837" w:rsidP="00C86ADA">
      <w:pPr>
        <w:tabs>
          <w:tab w:val="left" w:pos="-450"/>
          <w:tab w:val="left" w:pos="8610"/>
        </w:tabs>
        <w:ind w:right="-720"/>
      </w:pPr>
    </w:p>
    <w:tbl>
      <w:tblPr>
        <w:tblStyle w:val="TableGrid"/>
        <w:tblpPr w:leftFromText="180" w:rightFromText="180" w:vertAnchor="page" w:horzAnchor="margin" w:tblpY="1246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25837" w:rsidRPr="00136C2D" w14:paraId="46149EAA" w14:textId="77777777" w:rsidTr="00725837">
        <w:trPr>
          <w:trHeight w:val="4673"/>
        </w:trPr>
        <w:tc>
          <w:tcPr>
            <w:tcW w:w="10008" w:type="dxa"/>
          </w:tcPr>
          <w:p w14:paraId="45E7B915" w14:textId="77777777" w:rsidR="00725837" w:rsidRDefault="00725837" w:rsidP="00725837">
            <w:pPr>
              <w:rPr>
                <w:b/>
                <w:sz w:val="24"/>
                <w:szCs w:val="24"/>
                <w:u w:val="single"/>
              </w:rPr>
            </w:pPr>
          </w:p>
          <w:p w14:paraId="16665B31" w14:textId="3D467E3B" w:rsidR="00725837" w:rsidRPr="00E52F07" w:rsidRDefault="00E52F07" w:rsidP="00725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14:paraId="6FC52B49" w14:textId="77777777" w:rsidR="00725837" w:rsidRPr="00725837" w:rsidRDefault="00725837" w:rsidP="00725837">
            <w:pPr>
              <w:rPr>
                <w:sz w:val="24"/>
                <w:szCs w:val="24"/>
              </w:rPr>
            </w:pPr>
          </w:p>
          <w:p w14:paraId="7A1A811C" w14:textId="77777777" w:rsidR="00725837" w:rsidRPr="00725837" w:rsidRDefault="00725837" w:rsidP="00725837">
            <w:pPr>
              <w:ind w:left="1350" w:hanging="108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shape:     </w:t>
            </w:r>
            <w:r w:rsidRPr="00725837">
              <w:rPr>
                <w:sz w:val="24"/>
                <w:szCs w:val="24"/>
              </w:rPr>
              <w:t>the form of an object</w:t>
            </w:r>
          </w:p>
          <w:p w14:paraId="65D7F718" w14:textId="77777777" w:rsidR="00725837" w:rsidRPr="00725837" w:rsidRDefault="00725837" w:rsidP="00725837">
            <w:pPr>
              <w:ind w:left="720" w:hanging="45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2-D shape:   </w:t>
            </w:r>
            <w:r w:rsidRPr="00725837">
              <w:rPr>
                <w:sz w:val="24"/>
                <w:szCs w:val="24"/>
              </w:rPr>
              <w:t>a shape that only has two dimensions, such as width and height and no thickness</w:t>
            </w:r>
          </w:p>
          <w:p w14:paraId="292F5186" w14:textId="77777777" w:rsidR="00725837" w:rsidRPr="00725837" w:rsidRDefault="00725837" w:rsidP="00725837">
            <w:pPr>
              <w:ind w:left="2160" w:hanging="189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3-D shape:   </w:t>
            </w:r>
            <w:r w:rsidRPr="00725837">
              <w:rPr>
                <w:sz w:val="24"/>
                <w:szCs w:val="24"/>
              </w:rPr>
              <w:t>an object that has height width and depth, like an object in the real world</w:t>
            </w:r>
          </w:p>
          <w:p w14:paraId="17575A8C" w14:textId="77777777" w:rsidR="00725837" w:rsidRPr="00725837" w:rsidRDefault="00725837" w:rsidP="00725837">
            <w:pPr>
              <w:spacing w:line="315" w:lineRule="atLeast"/>
              <w:ind w:left="270" w:hanging="270"/>
              <w:rPr>
                <w:rFonts w:eastAsia="Times New Roman" w:cs="Times New Roman"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725837">
              <w:rPr>
                <w:b/>
                <w:sz w:val="24"/>
                <w:szCs w:val="24"/>
              </w:rPr>
              <w:t>side</w:t>
            </w:r>
            <w:proofErr w:type="gramEnd"/>
            <w:r w:rsidRPr="00725837">
              <w:rPr>
                <w:b/>
                <w:sz w:val="24"/>
                <w:szCs w:val="24"/>
              </w:rPr>
              <w:t xml:space="preserve">:   </w:t>
            </w:r>
            <w:r w:rsidRPr="00725837">
              <w:rPr>
                <w:rFonts w:eastAsia="Times New Roman" w:cs="Times New Roman"/>
                <w:sz w:val="24"/>
                <w:szCs w:val="24"/>
              </w:rPr>
              <w:t>one of the lines that make a flat (2-dimensional) shape. Or one of the surfaces that make a    solid (3-dimensional) object</w:t>
            </w:r>
          </w:p>
          <w:p w14:paraId="0D3970AC" w14:textId="77777777" w:rsidR="00725837" w:rsidRPr="00725837" w:rsidRDefault="00725837" w:rsidP="00725837">
            <w:pPr>
              <w:ind w:left="2430" w:hanging="216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face: </w:t>
            </w:r>
            <w:r w:rsidRPr="00725837">
              <w:rPr>
                <w:rFonts w:ascii="Verdana" w:hAnsi="Verdana"/>
                <w:color w:val="000088"/>
                <w:sz w:val="24"/>
                <w:szCs w:val="24"/>
              </w:rPr>
              <w:t xml:space="preserve"> </w:t>
            </w:r>
            <w:r w:rsidRPr="00725837">
              <w:rPr>
                <w:sz w:val="24"/>
                <w:szCs w:val="24"/>
              </w:rPr>
              <w:t>any of the individual surfaces of a solid object</w:t>
            </w:r>
          </w:p>
          <w:p w14:paraId="6FA438B8" w14:textId="77777777" w:rsidR="00725837" w:rsidRPr="00725837" w:rsidRDefault="00725837" w:rsidP="00725837">
            <w:pPr>
              <w:ind w:left="2430" w:hanging="216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>edge</w:t>
            </w:r>
            <w:r w:rsidRPr="00725837">
              <w:rPr>
                <w:sz w:val="24"/>
                <w:szCs w:val="24"/>
              </w:rPr>
              <w:t xml:space="preserve">:  the line where two surfaces meet                               </w:t>
            </w:r>
          </w:p>
          <w:p w14:paraId="0A20DA91" w14:textId="77777777" w:rsidR="00725837" w:rsidRPr="00725837" w:rsidRDefault="00725837" w:rsidP="00725837">
            <w:pPr>
              <w:ind w:left="720" w:hanging="45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>vertex:</w:t>
            </w:r>
            <w:r w:rsidRPr="00725837">
              <w:rPr>
                <w:sz w:val="24"/>
                <w:szCs w:val="24"/>
              </w:rPr>
              <w:t xml:space="preserve">  a point where two or more straight lines meet; a corner </w:t>
            </w:r>
          </w:p>
          <w:p w14:paraId="296D998F" w14:textId="77777777" w:rsidR="00725837" w:rsidRPr="00725837" w:rsidRDefault="00725837" w:rsidP="00725837">
            <w:pPr>
              <w:ind w:left="720" w:hanging="45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>angle:</w:t>
            </w:r>
            <w:r w:rsidRPr="00725837">
              <w:rPr>
                <w:sz w:val="24"/>
                <w:szCs w:val="24"/>
              </w:rPr>
              <w:t xml:space="preserve">  the amount of turn between two straight lines that have a common vertex                  </w:t>
            </w:r>
          </w:p>
          <w:p w14:paraId="6CA8D538" w14:textId="77777777" w:rsidR="00725837" w:rsidRPr="00725837" w:rsidRDefault="00725837" w:rsidP="00725837">
            <w:pPr>
              <w:ind w:right="-54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partition:  </w:t>
            </w:r>
            <w:r w:rsidRPr="00725837">
              <w:rPr>
                <w:sz w:val="24"/>
                <w:szCs w:val="24"/>
              </w:rPr>
              <w:t>dividing a space</w:t>
            </w:r>
          </w:p>
          <w:p w14:paraId="2408B01E" w14:textId="77777777" w:rsidR="00725837" w:rsidRPr="00725837" w:rsidRDefault="00725837" w:rsidP="00725837">
            <w:pPr>
              <w:ind w:right="-54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halves:  </w:t>
            </w:r>
            <w:r w:rsidRPr="00725837">
              <w:rPr>
                <w:sz w:val="24"/>
                <w:szCs w:val="24"/>
              </w:rPr>
              <w:t>2 equal of a whole</w:t>
            </w:r>
          </w:p>
          <w:p w14:paraId="7C594297" w14:textId="77777777" w:rsidR="00725837" w:rsidRPr="00725837" w:rsidRDefault="00725837" w:rsidP="00725837">
            <w:pPr>
              <w:ind w:right="-54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thirds:  </w:t>
            </w:r>
            <w:r w:rsidRPr="00725837">
              <w:rPr>
                <w:sz w:val="24"/>
                <w:szCs w:val="24"/>
              </w:rPr>
              <w:t>3 equal parts of a whole</w:t>
            </w:r>
          </w:p>
          <w:p w14:paraId="075C96F1" w14:textId="77777777" w:rsidR="00725837" w:rsidRPr="00725837" w:rsidRDefault="00725837" w:rsidP="00725837">
            <w:pPr>
              <w:ind w:right="-540"/>
              <w:rPr>
                <w:b/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fourths: </w:t>
            </w:r>
            <w:r w:rsidRPr="00725837">
              <w:rPr>
                <w:sz w:val="24"/>
                <w:szCs w:val="24"/>
              </w:rPr>
              <w:t>4 equal parts of a whole</w:t>
            </w:r>
          </w:p>
          <w:p w14:paraId="0617473D" w14:textId="77777777" w:rsidR="00725837" w:rsidRPr="00C75F01" w:rsidRDefault="00725837" w:rsidP="00725837">
            <w:pPr>
              <w:ind w:right="-540"/>
              <w:rPr>
                <w:sz w:val="24"/>
                <w:szCs w:val="24"/>
              </w:rPr>
            </w:pPr>
            <w:r w:rsidRPr="00725837">
              <w:rPr>
                <w:b/>
                <w:sz w:val="24"/>
                <w:szCs w:val="24"/>
              </w:rPr>
              <w:t xml:space="preserve">     fractions:  </w:t>
            </w:r>
            <w:r w:rsidRPr="00725837">
              <w:rPr>
                <w:sz w:val="24"/>
                <w:szCs w:val="24"/>
              </w:rPr>
              <w:t xml:space="preserve">part of a whole        </w:t>
            </w:r>
          </w:p>
        </w:tc>
      </w:tr>
    </w:tbl>
    <w:p w14:paraId="5C507509" w14:textId="77777777" w:rsidR="00725837" w:rsidRDefault="00725837" w:rsidP="001C3FAA">
      <w:pPr>
        <w:tabs>
          <w:tab w:val="left" w:pos="-450"/>
          <w:tab w:val="left" w:pos="8610"/>
        </w:tabs>
        <w:ind w:left="-270" w:right="-720"/>
      </w:pPr>
    </w:p>
    <w:p w14:paraId="474CEF50" w14:textId="77777777" w:rsidR="00725837" w:rsidRDefault="00725837" w:rsidP="001C3FAA">
      <w:pPr>
        <w:tabs>
          <w:tab w:val="left" w:pos="-450"/>
          <w:tab w:val="left" w:pos="8610"/>
        </w:tabs>
        <w:ind w:left="-270" w:right="-720"/>
      </w:pPr>
    </w:p>
    <w:p w14:paraId="2AB7C85D" w14:textId="5AFE8759" w:rsidR="00CA75C5" w:rsidRDefault="001A2CC5" w:rsidP="00725837">
      <w:pPr>
        <w:tabs>
          <w:tab w:val="left" w:pos="-450"/>
          <w:tab w:val="left" w:pos="8610"/>
        </w:tabs>
        <w:ind w:left="-1080" w:right="-1170"/>
      </w:pPr>
      <w:r>
        <w:rPr>
          <w:noProof/>
        </w:rPr>
        <w:drawing>
          <wp:inline distT="0" distB="0" distL="0" distR="0" wp14:anchorId="7C8DC324" wp14:editId="56845FDD">
            <wp:extent cx="1924050" cy="1797316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25837">
        <w:t xml:space="preserve">       </w:t>
      </w:r>
      <w:r w:rsidR="005D6840">
        <w:t xml:space="preserve">  </w:t>
      </w:r>
      <w:r>
        <w:t xml:space="preserve"> </w:t>
      </w:r>
      <w:r w:rsidR="005B664C">
        <w:t xml:space="preserve">     </w:t>
      </w:r>
      <w:r>
        <w:rPr>
          <w:noProof/>
        </w:rPr>
        <w:drawing>
          <wp:inline distT="0" distB="0" distL="0" distR="0" wp14:anchorId="16C04528" wp14:editId="5A1304DA">
            <wp:extent cx="1889666" cy="18669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6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37">
        <w:t xml:space="preserve">                 </w:t>
      </w:r>
      <w:r w:rsidR="005D6840">
        <w:rPr>
          <w:noProof/>
        </w:rPr>
        <w:drawing>
          <wp:inline distT="0" distB="0" distL="0" distR="0" wp14:anchorId="284BF766" wp14:editId="025C2C95">
            <wp:extent cx="2441539" cy="20764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37" cy="20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5C5" w:rsidSect="00801C97">
      <w:pgSz w:w="12240" w:h="15840"/>
      <w:pgMar w:top="540" w:right="1440" w:bottom="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165"/>
    <w:multiLevelType w:val="hybridMultilevel"/>
    <w:tmpl w:val="04EAD304"/>
    <w:lvl w:ilvl="0" w:tplc="6D04D4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EC3"/>
    <w:multiLevelType w:val="hybridMultilevel"/>
    <w:tmpl w:val="1D5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06F0"/>
    <w:multiLevelType w:val="hybridMultilevel"/>
    <w:tmpl w:val="5CD4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73A"/>
    <w:multiLevelType w:val="hybridMultilevel"/>
    <w:tmpl w:val="F13C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6A23"/>
    <w:multiLevelType w:val="hybridMultilevel"/>
    <w:tmpl w:val="F8CA1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1974"/>
    <w:multiLevelType w:val="hybridMultilevel"/>
    <w:tmpl w:val="717618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3860B67"/>
    <w:multiLevelType w:val="hybridMultilevel"/>
    <w:tmpl w:val="5CD4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239A"/>
    <w:multiLevelType w:val="hybridMultilevel"/>
    <w:tmpl w:val="E34EB600"/>
    <w:lvl w:ilvl="0" w:tplc="7760141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71EA4"/>
    <w:multiLevelType w:val="hybridMultilevel"/>
    <w:tmpl w:val="E11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491C"/>
    <w:multiLevelType w:val="hybridMultilevel"/>
    <w:tmpl w:val="84C625A6"/>
    <w:lvl w:ilvl="0" w:tplc="6D04D4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41E"/>
    <w:multiLevelType w:val="hybridMultilevel"/>
    <w:tmpl w:val="620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62C4"/>
    <w:multiLevelType w:val="hybridMultilevel"/>
    <w:tmpl w:val="9ED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7208"/>
    <w:multiLevelType w:val="hybridMultilevel"/>
    <w:tmpl w:val="6ADA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F009ED"/>
    <w:multiLevelType w:val="hybridMultilevel"/>
    <w:tmpl w:val="1070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177BC"/>
    <w:multiLevelType w:val="hybridMultilevel"/>
    <w:tmpl w:val="98E89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4"/>
    <w:rsid w:val="0000387F"/>
    <w:rsid w:val="00010178"/>
    <w:rsid w:val="00011DA3"/>
    <w:rsid w:val="000133B9"/>
    <w:rsid w:val="00032487"/>
    <w:rsid w:val="00044D56"/>
    <w:rsid w:val="00045CE9"/>
    <w:rsid w:val="00052879"/>
    <w:rsid w:val="000563FB"/>
    <w:rsid w:val="000622E6"/>
    <w:rsid w:val="000811CD"/>
    <w:rsid w:val="000A00A9"/>
    <w:rsid w:val="000C0978"/>
    <w:rsid w:val="000D0BE2"/>
    <w:rsid w:val="000E0B24"/>
    <w:rsid w:val="000E59B8"/>
    <w:rsid w:val="000F2885"/>
    <w:rsid w:val="0011770F"/>
    <w:rsid w:val="001366F4"/>
    <w:rsid w:val="00136C2D"/>
    <w:rsid w:val="0014460D"/>
    <w:rsid w:val="001642D4"/>
    <w:rsid w:val="00164FCE"/>
    <w:rsid w:val="0017357E"/>
    <w:rsid w:val="001A2CC5"/>
    <w:rsid w:val="001A34C4"/>
    <w:rsid w:val="001B27E4"/>
    <w:rsid w:val="001B2F88"/>
    <w:rsid w:val="001B486D"/>
    <w:rsid w:val="001C1393"/>
    <w:rsid w:val="001C3FAA"/>
    <w:rsid w:val="001D6F0B"/>
    <w:rsid w:val="001F0502"/>
    <w:rsid w:val="001F0ED0"/>
    <w:rsid w:val="001F1778"/>
    <w:rsid w:val="001F4E6C"/>
    <w:rsid w:val="001F6521"/>
    <w:rsid w:val="00205045"/>
    <w:rsid w:val="00215881"/>
    <w:rsid w:val="002161FC"/>
    <w:rsid w:val="0021704F"/>
    <w:rsid w:val="00234E19"/>
    <w:rsid w:val="00241270"/>
    <w:rsid w:val="00261AD0"/>
    <w:rsid w:val="002869AC"/>
    <w:rsid w:val="00291EED"/>
    <w:rsid w:val="00297FBC"/>
    <w:rsid w:val="002A7E87"/>
    <w:rsid w:val="002D6189"/>
    <w:rsid w:val="002E6A59"/>
    <w:rsid w:val="002F2741"/>
    <w:rsid w:val="002F469F"/>
    <w:rsid w:val="00304CEF"/>
    <w:rsid w:val="00312D0E"/>
    <w:rsid w:val="00322BCF"/>
    <w:rsid w:val="00331C43"/>
    <w:rsid w:val="00335409"/>
    <w:rsid w:val="003479F2"/>
    <w:rsid w:val="00365A95"/>
    <w:rsid w:val="00380242"/>
    <w:rsid w:val="00383263"/>
    <w:rsid w:val="003A72AA"/>
    <w:rsid w:val="003C5B2C"/>
    <w:rsid w:val="003D1025"/>
    <w:rsid w:val="003D5F54"/>
    <w:rsid w:val="003E7DF9"/>
    <w:rsid w:val="00416A9F"/>
    <w:rsid w:val="00433934"/>
    <w:rsid w:val="00440B5A"/>
    <w:rsid w:val="00445C2F"/>
    <w:rsid w:val="00451FC1"/>
    <w:rsid w:val="00476544"/>
    <w:rsid w:val="00496FC2"/>
    <w:rsid w:val="004D3EA9"/>
    <w:rsid w:val="004F7D20"/>
    <w:rsid w:val="005116E0"/>
    <w:rsid w:val="00540F1C"/>
    <w:rsid w:val="005654F1"/>
    <w:rsid w:val="005B410F"/>
    <w:rsid w:val="005B664C"/>
    <w:rsid w:val="005C4C13"/>
    <w:rsid w:val="005C6A62"/>
    <w:rsid w:val="005D6840"/>
    <w:rsid w:val="006060CE"/>
    <w:rsid w:val="00624652"/>
    <w:rsid w:val="00652AEC"/>
    <w:rsid w:val="00655B0D"/>
    <w:rsid w:val="00682C9E"/>
    <w:rsid w:val="00687D9F"/>
    <w:rsid w:val="006A369F"/>
    <w:rsid w:val="006C3C0E"/>
    <w:rsid w:val="00705E56"/>
    <w:rsid w:val="00716590"/>
    <w:rsid w:val="00725837"/>
    <w:rsid w:val="00735AC8"/>
    <w:rsid w:val="00745BAB"/>
    <w:rsid w:val="007741C0"/>
    <w:rsid w:val="007A1960"/>
    <w:rsid w:val="007A19FC"/>
    <w:rsid w:val="007B1C4C"/>
    <w:rsid w:val="007B2786"/>
    <w:rsid w:val="007E0CFF"/>
    <w:rsid w:val="00801C97"/>
    <w:rsid w:val="00807821"/>
    <w:rsid w:val="0082259F"/>
    <w:rsid w:val="00841664"/>
    <w:rsid w:val="00850217"/>
    <w:rsid w:val="0087045D"/>
    <w:rsid w:val="00882CEB"/>
    <w:rsid w:val="00885867"/>
    <w:rsid w:val="008870E7"/>
    <w:rsid w:val="008C2F0D"/>
    <w:rsid w:val="008E3E2B"/>
    <w:rsid w:val="009127B8"/>
    <w:rsid w:val="00945C15"/>
    <w:rsid w:val="00950FA5"/>
    <w:rsid w:val="00970828"/>
    <w:rsid w:val="00977A0D"/>
    <w:rsid w:val="00981B75"/>
    <w:rsid w:val="00990E3D"/>
    <w:rsid w:val="009B3686"/>
    <w:rsid w:val="009B3B15"/>
    <w:rsid w:val="009C5C55"/>
    <w:rsid w:val="009E1620"/>
    <w:rsid w:val="009F2DDA"/>
    <w:rsid w:val="00A21F1E"/>
    <w:rsid w:val="00A31580"/>
    <w:rsid w:val="00A34518"/>
    <w:rsid w:val="00A35EFF"/>
    <w:rsid w:val="00A37520"/>
    <w:rsid w:val="00A442A8"/>
    <w:rsid w:val="00A85CA1"/>
    <w:rsid w:val="00A9172F"/>
    <w:rsid w:val="00AE0A90"/>
    <w:rsid w:val="00AE3C6E"/>
    <w:rsid w:val="00AF2F38"/>
    <w:rsid w:val="00AF3058"/>
    <w:rsid w:val="00B0263C"/>
    <w:rsid w:val="00B12C15"/>
    <w:rsid w:val="00B17E0C"/>
    <w:rsid w:val="00B5267D"/>
    <w:rsid w:val="00B71306"/>
    <w:rsid w:val="00B756B1"/>
    <w:rsid w:val="00B766D7"/>
    <w:rsid w:val="00B77ED3"/>
    <w:rsid w:val="00B800B8"/>
    <w:rsid w:val="00B873CF"/>
    <w:rsid w:val="00B90232"/>
    <w:rsid w:val="00B9781B"/>
    <w:rsid w:val="00BB34BB"/>
    <w:rsid w:val="00BB57EC"/>
    <w:rsid w:val="00BC1434"/>
    <w:rsid w:val="00BD6325"/>
    <w:rsid w:val="00BF561A"/>
    <w:rsid w:val="00C2432B"/>
    <w:rsid w:val="00C2700A"/>
    <w:rsid w:val="00C33696"/>
    <w:rsid w:val="00C33E90"/>
    <w:rsid w:val="00C36930"/>
    <w:rsid w:val="00C62D06"/>
    <w:rsid w:val="00C71E2F"/>
    <w:rsid w:val="00C75F01"/>
    <w:rsid w:val="00C85E95"/>
    <w:rsid w:val="00C86ADA"/>
    <w:rsid w:val="00C9572F"/>
    <w:rsid w:val="00CA3C85"/>
    <w:rsid w:val="00CA6681"/>
    <w:rsid w:val="00CA75C5"/>
    <w:rsid w:val="00CB1E4B"/>
    <w:rsid w:val="00CB4F34"/>
    <w:rsid w:val="00CB6E13"/>
    <w:rsid w:val="00CC5183"/>
    <w:rsid w:val="00CD43DD"/>
    <w:rsid w:val="00D2182A"/>
    <w:rsid w:val="00D524AA"/>
    <w:rsid w:val="00D527EC"/>
    <w:rsid w:val="00D5490B"/>
    <w:rsid w:val="00D60845"/>
    <w:rsid w:val="00D62154"/>
    <w:rsid w:val="00D62F83"/>
    <w:rsid w:val="00D872C3"/>
    <w:rsid w:val="00D93FB4"/>
    <w:rsid w:val="00D96767"/>
    <w:rsid w:val="00DB573A"/>
    <w:rsid w:val="00DC4C3C"/>
    <w:rsid w:val="00DE3CDA"/>
    <w:rsid w:val="00E2324E"/>
    <w:rsid w:val="00E264E7"/>
    <w:rsid w:val="00E516A3"/>
    <w:rsid w:val="00E52F07"/>
    <w:rsid w:val="00E63A3B"/>
    <w:rsid w:val="00E7093A"/>
    <w:rsid w:val="00E7772A"/>
    <w:rsid w:val="00E9031B"/>
    <w:rsid w:val="00E923BD"/>
    <w:rsid w:val="00E92C62"/>
    <w:rsid w:val="00EC6EAB"/>
    <w:rsid w:val="00F31A07"/>
    <w:rsid w:val="00F37EE1"/>
    <w:rsid w:val="00F409A9"/>
    <w:rsid w:val="00F62D63"/>
    <w:rsid w:val="00F84200"/>
    <w:rsid w:val="00F913AD"/>
    <w:rsid w:val="00FA65DE"/>
    <w:rsid w:val="00FB355E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D04F8"/>
  <w15:docId w15:val="{D071675B-2B2C-4B5D-ADE8-A37C015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D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E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E7D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2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167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E366-588C-4931-8A1B-76A983D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</dc:creator>
  <cp:lastModifiedBy>%username%</cp:lastModifiedBy>
  <cp:revision>10</cp:revision>
  <cp:lastPrinted>2014-06-25T13:53:00Z</cp:lastPrinted>
  <dcterms:created xsi:type="dcterms:W3CDTF">2014-12-19T19:02:00Z</dcterms:created>
  <dcterms:modified xsi:type="dcterms:W3CDTF">2015-09-16T12:42:00Z</dcterms:modified>
</cp:coreProperties>
</file>